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751F1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51F1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751F18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751F18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YaIS1 2324</w:t>
      </w:r>
      <w:r w:rsidR="00DB1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андану елінің тілі (екінші ШТ- 2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20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51F18">
        <w:rPr>
          <w:rFonts w:ascii="Times New Roman" w:hAnsi="Times New Roman" w:cs="Times New Roman"/>
          <w:sz w:val="24"/>
          <w:szCs w:val="24"/>
        </w:rPr>
        <w:t>-2021 оқужылының к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751F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2C5F5F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751F18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2B562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1 2324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андану елінің тілі (екінші ШТ- 2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 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1F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1F18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751F18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751F18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751F18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751F18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2C5F5F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751F18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751F18" w:rsidTr="00EC322E">
        <w:tc>
          <w:tcPr>
            <w:tcW w:w="3404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2C5F5F" w:rsidTr="00A12B69">
        <w:tc>
          <w:tcPr>
            <w:tcW w:w="3404" w:type="dxa"/>
          </w:tcPr>
          <w:p w:rsidR="00DB49B7" w:rsidRPr="00751F18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оқылатын тілдегі халықтың </w:t>
            </w: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751F18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751F18">
              <w:rPr>
                <w:sz w:val="24"/>
                <w:szCs w:val="24"/>
                <w:lang w:val="kk-KZ"/>
              </w:rPr>
              <w:t>.</w:t>
            </w:r>
            <w:r w:rsidR="003C20FD" w:rsidRPr="00751F18">
              <w:rPr>
                <w:sz w:val="24"/>
                <w:szCs w:val="24"/>
                <w:lang w:val="kk-KZ"/>
              </w:rPr>
              <w:t xml:space="preserve"> ағылшын тілді елдердің, олардың </w:t>
            </w:r>
            <w:r w:rsidR="003C20FD" w:rsidRPr="00751F18">
              <w:rPr>
                <w:sz w:val="24"/>
                <w:szCs w:val="24"/>
                <w:lang w:val="kk-KZ"/>
              </w:rPr>
              <w:lastRenderedPageBreak/>
              <w:t>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материалды білуге бағытталған нақтылаушы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сұрақтарды құрастырады</w:t>
            </w:r>
          </w:p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2C5F5F" w:rsidTr="00A12B69">
        <w:tc>
          <w:tcPr>
            <w:tcW w:w="3404" w:type="dxa"/>
            <w:vMerge w:val="restart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2C5F5F" w:rsidTr="003C20FD">
        <w:trPr>
          <w:trHeight w:val="1487"/>
        </w:trPr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2C5F5F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2C5F5F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751F18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751F18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2C5F5F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1F18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, Н.А.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Свиридюк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, О.И.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Таратенко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 Москва 2016;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Л.И. Евтушенко  «ИП ЛОГОС» 201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1;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850134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, Christina Latham-Koenig. New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Oxford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Murphy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Cambridge, 2011.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. Reading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newspaper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«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201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>6 г.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850134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lingvolive</w:t>
              </w:r>
              <w:r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850134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2C5F5F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</w:instrText>
            </w:r>
            <w:r w:rsidR="002C5F5F" w:rsidRP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>s</w:instrText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magulova.aigerm@gmail.com" </w:instrText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72360B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751F1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751F1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751F1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751F18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751F18" w:rsidTr="00CA080E">
        <w:tc>
          <w:tcPr>
            <w:tcW w:w="10046" w:type="dxa"/>
            <w:gridSpan w:val="8"/>
          </w:tcPr>
          <w:p w:rsidR="00574532" w:rsidRPr="00751F18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65B12"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  <w:proofErr w:type="spellEnd"/>
          </w:p>
        </w:tc>
      </w:tr>
      <w:tr w:rsidR="00DB44C3" w:rsidRPr="002A5FD4" w:rsidTr="00DC1BB9">
        <w:trPr>
          <w:trHeight w:val="954"/>
        </w:trPr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DB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D10369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Moodle-да тапсырмалар</w:t>
            </w:r>
          </w:p>
        </w:tc>
      </w:tr>
      <w:tr w:rsidR="00DB44C3" w:rsidRPr="00751F18" w:rsidTr="000970E9">
        <w:trPr>
          <w:trHeight w:val="314"/>
        </w:trPr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AE126A"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644182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751F18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2D7433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751F18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B1E40" w:rsidRPr="00751F18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751F18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751F18" w:rsidTr="0057526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1F18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B512A5">
        <w:tc>
          <w:tcPr>
            <w:tcW w:w="10046" w:type="dxa"/>
            <w:gridSpan w:val="8"/>
          </w:tcPr>
          <w:p w:rsidR="00151B65" w:rsidRPr="00751F18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751F18" w:rsidTr="00075578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036181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751F18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751F18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C374E2">
        <w:tc>
          <w:tcPr>
            <w:tcW w:w="85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275B89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751F18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751F18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751F18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751F18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A07681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515202">
        <w:tc>
          <w:tcPr>
            <w:tcW w:w="10046" w:type="dxa"/>
            <w:gridSpan w:val="8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751F18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0B1321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66F4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D5B1B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751F18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751F18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751F18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751F18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9D499B">
        <w:tc>
          <w:tcPr>
            <w:tcW w:w="851" w:type="dxa"/>
            <w:vMerge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751F18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9E3BF5">
        <w:tc>
          <w:tcPr>
            <w:tcW w:w="851" w:type="dxa"/>
          </w:tcPr>
          <w:p w:rsidR="00D53B87" w:rsidRPr="00751F18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751F18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751F18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751F18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751F18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751F18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B2063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751F18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8B3120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751F18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751F18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lastRenderedPageBreak/>
        <w:t>Кафедра меңгерушісі                                                                                  А.С. Сейдикенова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751F18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751F18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751F1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C5F5F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6</cp:revision>
  <dcterms:created xsi:type="dcterms:W3CDTF">2020-10-15T10:16:00Z</dcterms:created>
  <dcterms:modified xsi:type="dcterms:W3CDTF">2020-12-10T09:52:00Z</dcterms:modified>
</cp:coreProperties>
</file>